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67" w:rsidRDefault="004E0A67" w:rsidP="004E0A6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4E0A67" w:rsidRDefault="004E0A67" w:rsidP="004E0A6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КАТЫРИНСКОГО СЕЛЬСОВЕТА</w:t>
      </w:r>
    </w:p>
    <w:p w:rsidR="004E0A67" w:rsidRDefault="004E0A67" w:rsidP="004E0A67">
      <w:pPr>
        <w:pStyle w:val="ConsPlusTitle"/>
        <w:jc w:val="center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ОКТЯБРЬСКОГО РАЙОНА    </w:t>
      </w:r>
    </w:p>
    <w:p w:rsidR="004E0A67" w:rsidRDefault="004E0A67" w:rsidP="004E0A67">
      <w:pPr>
        <w:pStyle w:val="ConsPlusNormal"/>
        <w:ind w:firstLine="0"/>
        <w:rPr>
          <w:b/>
          <w:bCs/>
          <w:sz w:val="28"/>
          <w:szCs w:val="28"/>
        </w:rPr>
      </w:pPr>
    </w:p>
    <w:p w:rsidR="004E0A67" w:rsidRDefault="004E0A67" w:rsidP="004E0A67">
      <w:pPr>
        <w:tabs>
          <w:tab w:val="left" w:pos="4125"/>
        </w:tabs>
        <w:jc w:val="center"/>
        <w:rPr>
          <w:rFonts w:eastAsia="Lucida Sans Unicode"/>
          <w:b/>
          <w:bCs/>
          <w:color w:val="000000"/>
          <w:sz w:val="28"/>
          <w:szCs w:val="28"/>
          <w:lang w:eastAsia="en-US" w:bidi="en-US"/>
        </w:rPr>
      </w:pPr>
    </w:p>
    <w:p w:rsidR="004E0A67" w:rsidRDefault="004E0A67" w:rsidP="004E0A67">
      <w:pPr>
        <w:tabs>
          <w:tab w:val="left" w:pos="4125"/>
        </w:tabs>
        <w:jc w:val="center"/>
        <w:rPr>
          <w:rFonts w:eastAsia="Lucida Sans Unicode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b/>
          <w:bCs/>
          <w:color w:val="000000"/>
          <w:sz w:val="28"/>
          <w:szCs w:val="28"/>
          <w:lang w:eastAsia="en-US" w:bidi="en-US"/>
        </w:rPr>
        <w:t>РЕШЕНИЕ</w:t>
      </w:r>
    </w:p>
    <w:p w:rsidR="004E0A67" w:rsidRDefault="004E0A67" w:rsidP="004E0A67">
      <w:pPr>
        <w:tabs>
          <w:tab w:val="left" w:pos="4125"/>
        </w:tabs>
        <w:jc w:val="center"/>
        <w:rPr>
          <w:rFonts w:eastAsia="Lucida Sans Unicode"/>
          <w:b/>
          <w:bCs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b/>
          <w:bCs/>
          <w:color w:val="000000"/>
          <w:sz w:val="28"/>
          <w:szCs w:val="28"/>
          <w:lang w:eastAsia="en-US" w:bidi="en-US"/>
        </w:rPr>
        <w:t>от «27» марта 2026 г № 200</w:t>
      </w:r>
    </w:p>
    <w:p w:rsidR="004E0A67" w:rsidRDefault="004E0A67" w:rsidP="004E0A67">
      <w:pPr>
        <w:jc w:val="center"/>
        <w:rPr>
          <w:rFonts w:eastAsia="Lucida Sans Unicode"/>
          <w:bCs/>
          <w:color w:val="000000"/>
          <w:sz w:val="28"/>
          <w:szCs w:val="28"/>
          <w:lang w:eastAsia="en-US" w:bidi="en-US"/>
        </w:rPr>
      </w:pPr>
    </w:p>
    <w:p w:rsidR="004E0A67" w:rsidRDefault="004E0A67" w:rsidP="004E0A67">
      <w:pPr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«О внесении изменений в решение Собрания депутатов </w:t>
      </w:r>
      <w:proofErr w:type="spellStart"/>
      <w:r>
        <w:rPr>
          <w:rFonts w:eastAsia="Lucida Sans Unicode"/>
          <w:b/>
          <w:color w:val="000000"/>
          <w:sz w:val="28"/>
          <w:szCs w:val="28"/>
          <w:lang w:eastAsia="en-US" w:bidi="en-US"/>
        </w:rPr>
        <w:t>Катыринского</w:t>
      </w:r>
      <w:proofErr w:type="spellEnd"/>
      <w:r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сельсовета Октябрьского района Курской области от 28.10.2024 г. № 132</w:t>
      </w:r>
      <w:r w:rsidR="007F6598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(в редакции от 09.12.2024 № 146) </w:t>
      </w:r>
      <w:r>
        <w:rPr>
          <w:rFonts w:eastAsia="Lucida Sans Unicode"/>
          <w:b/>
          <w:color w:val="000000"/>
          <w:sz w:val="28"/>
          <w:szCs w:val="28"/>
          <w:lang w:eastAsia="en-US" w:bidi="en-US"/>
        </w:rPr>
        <w:t>«Об установлении налога на имущество физических лиц»</w:t>
      </w:r>
    </w:p>
    <w:p w:rsidR="004E0A67" w:rsidRDefault="004E0A67" w:rsidP="004E0A67">
      <w:pPr>
        <w:jc w:val="both"/>
        <w:rPr>
          <w:rFonts w:eastAsia="Lucida Sans Unicode"/>
          <w:color w:val="000000"/>
          <w:lang w:eastAsia="en-US" w:bidi="en-US"/>
        </w:rPr>
      </w:pPr>
    </w:p>
    <w:p w:rsidR="004E0A67" w:rsidRDefault="004E0A67" w:rsidP="004E0A67">
      <w:pPr>
        <w:jc w:val="both"/>
        <w:rPr>
          <w:rFonts w:eastAsia="Arial"/>
          <w:b/>
        </w:rPr>
      </w:pPr>
      <w:r>
        <w:rPr>
          <w:rFonts w:eastAsia="Lucida Sans Unicode"/>
          <w:color w:val="000000"/>
          <w:lang w:eastAsia="en-US" w:bidi="en-US"/>
        </w:rPr>
        <w:t xml:space="preserve">          </w:t>
      </w: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color w:val="3C3C3C"/>
          <w:shd w:val="clear" w:color="auto" w:fill="FFFFFF"/>
        </w:rPr>
        <w:t> </w:t>
      </w:r>
      <w:r>
        <w:rPr>
          <w:shd w:val="clear" w:color="auto" w:fill="FFFFFF"/>
        </w:rPr>
        <w:t>главой 32 Налогового кодекса Российской Федерации</w:t>
      </w:r>
      <w:r>
        <w:t xml:space="preserve">, </w:t>
      </w:r>
      <w:r>
        <w:rPr>
          <w:rFonts w:eastAsia="Arial"/>
          <w:color w:val="000000"/>
          <w:lang w:eastAsia="en-US" w:bidi="en-US"/>
        </w:rPr>
        <w:t>Уставом муниципального образования «</w:t>
      </w:r>
      <w:proofErr w:type="spellStart"/>
      <w:r>
        <w:t>Катыринское</w:t>
      </w:r>
      <w:proofErr w:type="spellEnd"/>
      <w:r>
        <w:t xml:space="preserve"> сельское поселение</w:t>
      </w:r>
      <w:r>
        <w:rPr>
          <w:rFonts w:ascii="Arial" w:hAnsi="Arial" w:cs="Arial"/>
        </w:rPr>
        <w:t>»</w:t>
      </w:r>
      <w:r>
        <w:rPr>
          <w:rFonts w:eastAsia="Arial"/>
          <w:color w:val="000000"/>
          <w:lang w:eastAsia="en-US" w:bidi="en-US"/>
        </w:rPr>
        <w:t xml:space="preserve"> Октябрьского муниципального района Курской области Собрание депутатов </w:t>
      </w:r>
      <w:proofErr w:type="spellStart"/>
      <w:r>
        <w:rPr>
          <w:rFonts w:eastAsia="Arial"/>
          <w:color w:val="000000"/>
          <w:lang w:eastAsia="en-US" w:bidi="en-US"/>
        </w:rPr>
        <w:t>Катыринского</w:t>
      </w:r>
      <w:proofErr w:type="spellEnd"/>
      <w:r>
        <w:rPr>
          <w:rFonts w:eastAsia="Arial"/>
          <w:color w:val="000000"/>
          <w:lang w:eastAsia="en-US" w:bidi="en-US"/>
        </w:rPr>
        <w:t xml:space="preserve"> сельсовета Октябрьского района Курской области</w:t>
      </w:r>
      <w:r>
        <w:rPr>
          <w:rFonts w:eastAsia="Arial"/>
        </w:rPr>
        <w:t xml:space="preserve"> </w:t>
      </w:r>
      <w:r>
        <w:rPr>
          <w:rFonts w:eastAsia="Lucida Sans Unicode"/>
          <w:b/>
          <w:color w:val="000000"/>
          <w:lang w:eastAsia="en-US" w:bidi="en-US"/>
        </w:rPr>
        <w:t>РЕШИЛО</w:t>
      </w:r>
      <w:r>
        <w:rPr>
          <w:rFonts w:eastAsia="Arial"/>
          <w:b/>
        </w:rPr>
        <w:t>:</w:t>
      </w:r>
    </w:p>
    <w:p w:rsidR="004E0A67" w:rsidRDefault="004E0A67" w:rsidP="004E0A67">
      <w:pPr>
        <w:ind w:firstLine="567"/>
        <w:jc w:val="both"/>
        <w:rPr>
          <w:rFonts w:eastAsia="Arial"/>
        </w:rPr>
      </w:pPr>
      <w:r>
        <w:rPr>
          <w:rFonts w:eastAsia="Arial"/>
          <w:sz w:val="23"/>
          <w:szCs w:val="23"/>
        </w:rPr>
        <w:t xml:space="preserve">Внести изменения в решение Собрания депутатов </w:t>
      </w:r>
      <w:proofErr w:type="spellStart"/>
      <w:r>
        <w:rPr>
          <w:rFonts w:eastAsia="Arial"/>
          <w:color w:val="000000"/>
          <w:lang w:eastAsia="en-US" w:bidi="en-US"/>
        </w:rPr>
        <w:t>Катыринского</w:t>
      </w:r>
      <w:proofErr w:type="spellEnd"/>
      <w:r>
        <w:rPr>
          <w:rFonts w:eastAsia="Arial"/>
          <w:color w:val="000000"/>
          <w:lang w:eastAsia="en-US" w:bidi="en-US"/>
        </w:rPr>
        <w:t xml:space="preserve"> сельсовета Октябрьского района </w:t>
      </w:r>
      <w:r>
        <w:rPr>
          <w:rFonts w:eastAsia="Arial"/>
          <w:sz w:val="23"/>
          <w:szCs w:val="23"/>
        </w:rPr>
        <w:t>от 28.10.2024 г. №132</w:t>
      </w:r>
      <w:r w:rsidR="007F6598">
        <w:rPr>
          <w:rFonts w:eastAsia="Arial"/>
          <w:sz w:val="23"/>
          <w:szCs w:val="23"/>
        </w:rPr>
        <w:t xml:space="preserve"> (в редакции от 09.12.2024 № 146)</w:t>
      </w:r>
      <w:r>
        <w:rPr>
          <w:rFonts w:eastAsia="Arial"/>
          <w:sz w:val="23"/>
          <w:szCs w:val="23"/>
        </w:rPr>
        <w:t xml:space="preserve">  «</w:t>
      </w:r>
      <w:r>
        <w:rPr>
          <w:rFonts w:eastAsia="Arial"/>
        </w:rPr>
        <w:t>Об установлении налога на имущество физических лиц», изложив его в новой редакции:</w:t>
      </w:r>
    </w:p>
    <w:p w:rsidR="004E0A67" w:rsidRDefault="004E0A67" w:rsidP="004E0A67">
      <w:pPr>
        <w:jc w:val="both"/>
      </w:pPr>
    </w:p>
    <w:p w:rsidR="004E0A67" w:rsidRDefault="004E0A67" w:rsidP="004E0A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Ввести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 налог на имущество физических лиц, порядок и сроки уплаты налога за имущество, находящиеся в пределах границ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области. </w:t>
      </w:r>
    </w:p>
    <w:p w:rsidR="004E0A67" w:rsidRDefault="004E0A67" w:rsidP="004E0A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Налогоплательщиками налога на имущество физических лиц признаются организации и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Федерации.</w:t>
      </w:r>
    </w:p>
    <w:p w:rsidR="004E0A67" w:rsidRDefault="004E0A67" w:rsidP="004E0A67">
      <w:pPr>
        <w:jc w:val="both"/>
      </w:pPr>
      <w:r>
        <w:t xml:space="preserve">           3. Объектами налогообложения признаются расположенное в пределах границ муниципального образования «</w:t>
      </w:r>
      <w:proofErr w:type="spellStart"/>
      <w:r>
        <w:t>Катыринское</w:t>
      </w:r>
      <w:proofErr w:type="spellEnd"/>
      <w:r>
        <w:t xml:space="preserve"> сельское поселение» Октябрьского муниципального района Курской области следующее имущество: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>1) жилой дом;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>2) квартира, комната;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 xml:space="preserve">3) гараж, </w:t>
      </w:r>
      <w:proofErr w:type="spellStart"/>
      <w:r>
        <w:t>машино-место</w:t>
      </w:r>
      <w:proofErr w:type="spellEnd"/>
      <w:r>
        <w:t>;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>4) единый недвижимый комплекс;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>5) объект незавершенного строительства;</w:t>
      </w:r>
    </w:p>
    <w:p w:rsidR="004E0A67" w:rsidRDefault="00211492" w:rsidP="004E0A67">
      <w:pPr>
        <w:pStyle w:val="s1"/>
        <w:spacing w:before="0" w:beforeAutospacing="0" w:after="0" w:afterAutospacing="0"/>
        <w:jc w:val="both"/>
      </w:pPr>
      <w:hyperlink r:id="rId4" w:anchor="/document/71679238/entry/0" w:history="1">
        <w:r w:rsidR="004E0A67">
          <w:rPr>
            <w:rStyle w:val="a3"/>
          </w:rPr>
          <w:t>6)</w:t>
        </w:r>
      </w:hyperlink>
      <w:r w:rsidR="004E0A67">
        <w:t> иные здание, строение, сооружение, помещение.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 xml:space="preserve">         Дома (в том числе многоквартирные дома, наемные дома, садовые дома) и жилые строения относятся к жилым домам.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 xml:space="preserve">        Не признается объектом налогообложения имущество, входящее в состав общего имущества многоквартирного дома.   </w:t>
      </w:r>
    </w:p>
    <w:p w:rsidR="004E0A67" w:rsidRDefault="004E0A67" w:rsidP="004E0A67">
      <w:pPr>
        <w:ind w:firstLine="54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4. Установить налоговые ставки в размерах:</w:t>
      </w:r>
    </w:p>
    <w:p w:rsidR="004E0A67" w:rsidRDefault="004E0A67" w:rsidP="004E0A67">
      <w:pPr>
        <w:ind w:firstLine="540"/>
        <w:jc w:val="both"/>
      </w:pPr>
      <w:r>
        <w:t>1) 0,24 процента в отношении:</w:t>
      </w:r>
    </w:p>
    <w:p w:rsidR="004E0A67" w:rsidRDefault="004E0A67" w:rsidP="004E0A67">
      <w:pPr>
        <w:ind w:firstLine="540"/>
        <w:jc w:val="both"/>
      </w:pPr>
      <w:r>
        <w:t>жилых домов, частей жилых домов, квартир, частей квартир, комнат;</w:t>
      </w:r>
    </w:p>
    <w:p w:rsidR="004E0A67" w:rsidRDefault="004E0A67" w:rsidP="004E0A67">
      <w:pPr>
        <w:ind w:firstLine="540"/>
        <w:jc w:val="both"/>
      </w:pPr>
      <w:r>
        <w:t>объектов незавершенного строительства в случае, если проектируемым назначением таких объектов является жилой дом;</w:t>
      </w:r>
    </w:p>
    <w:p w:rsidR="004E0A67" w:rsidRDefault="004E0A67" w:rsidP="004E0A67">
      <w:pPr>
        <w:ind w:firstLine="540"/>
        <w:jc w:val="both"/>
      </w:pPr>
      <w:r>
        <w:lastRenderedPageBreak/>
        <w:t>единых недвижимых комплексов, в состав которых входит хотя бы один жилой дом;</w:t>
      </w:r>
    </w:p>
    <w:p w:rsidR="004E0A67" w:rsidRDefault="004E0A67" w:rsidP="004E0A67">
      <w:pPr>
        <w:ind w:firstLine="540"/>
        <w:jc w:val="both"/>
      </w:pPr>
      <w:r>
        <w:t xml:space="preserve">гаражей и </w:t>
      </w:r>
      <w:proofErr w:type="spellStart"/>
      <w:r>
        <w:t>машино-мест</w:t>
      </w:r>
      <w:proofErr w:type="spellEnd"/>
      <w:r>
        <w:t>, в том числе расположенных в объектах налогообложения, указанных в </w:t>
      </w:r>
      <w:hyperlink r:id="rId5" w:anchor="/document/76800589/entry/40622" w:history="1">
        <w:r>
          <w:rPr>
            <w:rStyle w:val="a3"/>
          </w:rPr>
          <w:t>подпункте 2</w:t>
        </w:r>
      </w:hyperlink>
      <w:r>
        <w:t> настоящего пункта;</w:t>
      </w:r>
    </w:p>
    <w:p w:rsidR="004E0A67" w:rsidRDefault="004E0A67" w:rsidP="004E0A67">
      <w:pPr>
        <w:ind w:firstLine="540"/>
        <w:jc w:val="both"/>
      </w:pPr>
      <w: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4E0A67" w:rsidRDefault="004E0A67" w:rsidP="004E0A67">
      <w:pPr>
        <w:ind w:firstLine="540"/>
        <w:jc w:val="both"/>
      </w:pPr>
      <w:r>
        <w:t>2) 2 процента в отношении объектов налогообложения, включенных в перечень, определяемый в соответствии с </w:t>
      </w:r>
      <w:hyperlink r:id="rId6" w:anchor="/document/76800589/entry/37827" w:history="1">
        <w:r>
          <w:rPr>
            <w:rStyle w:val="a3"/>
          </w:rPr>
          <w:t>пунктом 7 статьи 378.2</w:t>
        </w:r>
      </w:hyperlink>
      <w:r>
        <w:t> настоящего Кодекса, в отношении объектов налогообложения, предусмотренных </w:t>
      </w:r>
      <w:hyperlink r:id="rId7" w:anchor="/document/76800589/entry/3782102" w:history="1">
        <w:r>
          <w:rPr>
            <w:rStyle w:val="a3"/>
          </w:rPr>
          <w:t>абзацем вторым пункта  10 статьи 378.2</w:t>
        </w:r>
      </w:hyperlink>
      <w:r>
        <w:t> настоящего Кодекса;</w:t>
      </w:r>
    </w:p>
    <w:p w:rsidR="004E0A67" w:rsidRDefault="004E0A67" w:rsidP="004E0A67">
      <w:pPr>
        <w:ind w:firstLine="540"/>
        <w:jc w:val="both"/>
      </w:pPr>
      <w:r>
        <w:t>2.1) 2,5 процента в отношении объектов налогообложения, кадастровая стоимость каждого из которых превышает 300 миллионов рублей;</w:t>
      </w:r>
    </w:p>
    <w:p w:rsidR="004E0A67" w:rsidRDefault="004E0A67" w:rsidP="004E0A67">
      <w:pPr>
        <w:ind w:firstLine="540"/>
        <w:jc w:val="both"/>
        <w:rPr>
          <w:rFonts w:eastAsia="Arial"/>
          <w:lang w:eastAsia="ar-SA"/>
        </w:rPr>
      </w:pPr>
      <w:r>
        <w:t>3) 0,5 процента в отношении прочих объектов налогообложения.</w:t>
      </w:r>
    </w:p>
    <w:p w:rsidR="004E0A67" w:rsidRDefault="004E0A67" w:rsidP="004E0A67">
      <w:pPr>
        <w:ind w:firstLine="54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4.1. Налоговым периодом признается календарный год.</w:t>
      </w:r>
    </w:p>
    <w:p w:rsidR="004E0A67" w:rsidRDefault="004E0A67" w:rsidP="004E0A67">
      <w:pPr>
        <w:ind w:firstLine="540"/>
        <w:jc w:val="both"/>
        <w:rPr>
          <w:lang w:eastAsia="ar-SA"/>
        </w:rPr>
      </w:pPr>
      <w:r>
        <w:rPr>
          <w:lang w:eastAsia="ar-SA"/>
        </w:rPr>
        <w:t xml:space="preserve">5. Установить следующий срок уплаты налога: 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 xml:space="preserve">        Налог подлежит уплате налогоплательщиками в срок не позднее 1 декабря года, следующего за истекшим налоговым периодом, если иное не предусмотрено настоящим пунктом.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 xml:space="preserve">        Налог, исчисленный по результатам перерасчета суммы ранее исчисленного налога, подлежит уплате налогоплательщиками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4E0A67" w:rsidRDefault="004E0A67" w:rsidP="004E0A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Освободить от уплаты налога на имущество физических лиц в размере 100 процентов:</w:t>
      </w:r>
    </w:p>
    <w:p w:rsidR="004E0A67" w:rsidRDefault="004E0A67" w:rsidP="004E0A6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принимающие (принимавшие) участие в специальной военной операции:</w:t>
      </w:r>
    </w:p>
    <w:p w:rsidR="004E0A67" w:rsidRDefault="004E0A67" w:rsidP="004E0A6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6.1 лиц, прошедших не менее двух месяцев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и членов их семей;</w:t>
      </w:r>
    </w:p>
    <w:p w:rsidR="004E0A67" w:rsidRDefault="004E0A67" w:rsidP="004E0A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6.2 лиц,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Федерации».</w:t>
      </w:r>
    </w:p>
    <w:p w:rsidR="004E0A67" w:rsidRDefault="004E0A67" w:rsidP="004E0A6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6.3 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4E0A67" w:rsidRDefault="004E0A67" w:rsidP="004E0A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 </w:t>
      </w:r>
    </w:p>
    <w:p w:rsidR="004E0A67" w:rsidRDefault="004E0A67" w:rsidP="004E0A67">
      <w:pPr>
        <w:jc w:val="both"/>
        <w:rPr>
          <w:lang w:bidi="ru-RU"/>
        </w:rPr>
      </w:pPr>
      <w:r>
        <w:rPr>
          <w:lang w:bidi="ru-RU"/>
        </w:rPr>
        <w:tab/>
        <w:t>6.5 военнослужащие органов федеральной службы безопасности, войск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4E0A67" w:rsidRDefault="004E0A67" w:rsidP="004E0A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6.6 физические лица - в отношении объектов налогообложения, расположенных на территории, на которой в соответствии с законодательством Российской Федерации введены режимы чрезвычайного положения, чрезвычайной ситуации или правовой режим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контртеррористической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 операции и в отношении жителей которой принято решение о временном отселении (эвакуации), - за весь налоговый период, в котором действовал соответствующий режим. </w:t>
      </w:r>
      <w:proofErr w:type="gramEnd"/>
    </w:p>
    <w:p w:rsidR="004E0A67" w:rsidRDefault="004E0A67" w:rsidP="004E0A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7.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налогоплательщика, и не используемого налогоплательщиком в предпринимательской деятельности, если иное не предусмотрено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.2 ст. 407 НК РФ. </w:t>
      </w:r>
    </w:p>
    <w:p w:rsidR="004E0A67" w:rsidRDefault="004E0A67" w:rsidP="004E0A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Налоговая льгота, предусмотренная подпунктом 6.6 пункта 6 настоящего решения, предоставляется в размере подлежащей уплате налогоплательщиком суммы налога в отношении всех объектов налогообложения, находящихся в собственности налогоплательщика и отвечающих   условиям, предусмотренным подпунктом 16 ст. 407 НК РФ, без учета положений пунктов 3-5 и п. 7 ст.407 НК РФ. </w:t>
      </w:r>
    </w:p>
    <w:p w:rsidR="004E0A67" w:rsidRDefault="004E0A67" w:rsidP="004E0A6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8. 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налоговых льгот.</w:t>
      </w:r>
    </w:p>
    <w:p w:rsidR="004E0A67" w:rsidRDefault="004E0A67" w:rsidP="004E0A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Налоговая льгота предоставляется в отношении следующих видов объектов налогообложения:</w:t>
      </w:r>
    </w:p>
    <w:p w:rsidR="004E0A67" w:rsidRDefault="004E0A67" w:rsidP="004E0A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квартира, часть квартиры или комната;</w:t>
      </w:r>
    </w:p>
    <w:p w:rsidR="004E0A67" w:rsidRDefault="004E0A67" w:rsidP="004E0A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жилой дом или часть жилого дома;</w:t>
      </w:r>
    </w:p>
    <w:p w:rsidR="004E0A67" w:rsidRDefault="004E0A67" w:rsidP="004E0A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помещение или сооружение, указанные в подпункте 14 пункта 1 ст. 407 НК РФ;</w:t>
      </w:r>
    </w:p>
    <w:p w:rsidR="004E0A67" w:rsidRDefault="004E0A67" w:rsidP="004E0A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хозяйственное строение или сооружение, указанные в подпункте 15 пункта 1 ст. 407 НК РФ;</w:t>
      </w:r>
    </w:p>
    <w:p w:rsidR="004E0A67" w:rsidRDefault="004E0A67" w:rsidP="004E0A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гараж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машино-место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E0A67" w:rsidRDefault="004E0A67" w:rsidP="004E0A67">
      <w:pPr>
        <w:pStyle w:val="s1"/>
        <w:spacing w:before="0" w:beforeAutospacing="0" w:after="0" w:afterAutospacing="0"/>
        <w:jc w:val="both"/>
      </w:pPr>
      <w:r>
        <w:t xml:space="preserve">           9. </w:t>
      </w:r>
      <w:proofErr w:type="gramStart"/>
      <w:r>
        <w:t>Установить, что налогоплательщики, имеющие право на налоговые льготы по уплате налога на имущество физических лиц в соответствии с пунктом 6 настоящего решения, предоставляют заявление о предоставлении льготы и документы, подтверждающие такое право, в налоговые органы по месту нахождения объекта налогообложения до 1 ноября года, являющегося налоговым периодом, начиная с которого в отношении указанных объектов применяется налоговая льгота.</w:t>
      </w:r>
      <w:proofErr w:type="gramEnd"/>
    </w:p>
    <w:p w:rsidR="004E0A67" w:rsidRDefault="004E0A67" w:rsidP="004E0A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 Налог вводится в действие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 с 1 января 2026 года.</w:t>
      </w:r>
    </w:p>
    <w:p w:rsidR="004E0A67" w:rsidRDefault="004E0A67" w:rsidP="004E0A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 Опубликовать настоящее Решение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и на информационных стендах.</w:t>
      </w:r>
    </w:p>
    <w:p w:rsidR="004E0A67" w:rsidRDefault="004E0A67" w:rsidP="004E0A67">
      <w:pPr>
        <w:pStyle w:val="ConsPlusNormal"/>
        <w:widowControl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4E0A67" w:rsidRDefault="004E0A67" w:rsidP="004E0A67">
      <w:pPr>
        <w:rPr>
          <w:lang w:bidi="ru-RU"/>
        </w:rPr>
      </w:pPr>
    </w:p>
    <w:p w:rsidR="004E0A67" w:rsidRDefault="004E0A67" w:rsidP="004E0A67">
      <w:pPr>
        <w:rPr>
          <w:lang w:bidi="ru-RU"/>
        </w:rPr>
      </w:pPr>
    </w:p>
    <w:p w:rsidR="004E0A67" w:rsidRDefault="004E0A67" w:rsidP="004E0A67">
      <w:r>
        <w:t xml:space="preserve">Председатель Собрания депутатов                                        </w:t>
      </w:r>
    </w:p>
    <w:p w:rsidR="004E0A67" w:rsidRDefault="004E0A67" w:rsidP="004E0A67">
      <w:proofErr w:type="spellStart"/>
      <w:r>
        <w:t>Катыринского</w:t>
      </w:r>
      <w:proofErr w:type="spellEnd"/>
      <w:r>
        <w:t xml:space="preserve"> сельсовета</w:t>
      </w:r>
    </w:p>
    <w:p w:rsidR="004E0A67" w:rsidRDefault="004E0A67" w:rsidP="004E0A67">
      <w:r>
        <w:t xml:space="preserve">Октябрьского района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Л.П.Зорина</w:t>
      </w:r>
    </w:p>
    <w:p w:rsidR="004E0A67" w:rsidRDefault="004E0A67" w:rsidP="004E0A67"/>
    <w:p w:rsidR="004E0A67" w:rsidRDefault="004E0A67" w:rsidP="004E0A67">
      <w:r>
        <w:t xml:space="preserve">Глава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4E0A67" w:rsidRDefault="004E0A67" w:rsidP="004E0A67">
      <w:r>
        <w:t xml:space="preserve">Октябрьского района                                                                        </w:t>
      </w:r>
      <w:proofErr w:type="spellStart"/>
      <w:r>
        <w:t>С.А.Богомазова</w:t>
      </w:r>
      <w:proofErr w:type="spellEnd"/>
      <w:r>
        <w:t xml:space="preserve"> </w:t>
      </w:r>
    </w:p>
    <w:p w:rsidR="004E0A67" w:rsidRDefault="004E0A67" w:rsidP="004E0A67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  <w:vertAlign w:val="superscript"/>
        </w:rPr>
        <w:t xml:space="preserve"> </w:t>
      </w:r>
    </w:p>
    <w:p w:rsidR="004E0A67" w:rsidRDefault="004E0A67" w:rsidP="004E0A67">
      <w:pPr>
        <w:ind w:right="-6"/>
        <w:rPr>
          <w:sz w:val="26"/>
          <w:szCs w:val="26"/>
        </w:rPr>
      </w:pP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A67"/>
    <w:rsid w:val="0004058A"/>
    <w:rsid w:val="00095F45"/>
    <w:rsid w:val="00211492"/>
    <w:rsid w:val="0026046E"/>
    <w:rsid w:val="004E0A67"/>
    <w:rsid w:val="007F6598"/>
    <w:rsid w:val="00EF4109"/>
    <w:rsid w:val="00E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6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0A67"/>
    <w:rPr>
      <w:color w:val="0000FF"/>
      <w:u w:val="single"/>
    </w:rPr>
  </w:style>
  <w:style w:type="paragraph" w:styleId="a4">
    <w:name w:val="No Spacing"/>
    <w:uiPriority w:val="1"/>
    <w:qFormat/>
    <w:rsid w:val="004E0A67"/>
    <w:pPr>
      <w:jc w:val="left"/>
    </w:pPr>
    <w:rPr>
      <w:rFonts w:ascii="Calibri" w:eastAsia="Times New Roman" w:hAnsi="Calibri" w:cs="Calibri"/>
    </w:rPr>
  </w:style>
  <w:style w:type="paragraph" w:customStyle="1" w:styleId="ConsPlusNormal">
    <w:name w:val="ConsPlusNormal"/>
    <w:next w:val="a"/>
    <w:rsid w:val="004E0A67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4E0A67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s1">
    <w:name w:val="s_1"/>
    <w:basedOn w:val="a"/>
    <w:rsid w:val="004E0A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1329</Words>
  <Characters>7577</Characters>
  <Application>Microsoft Office Word</Application>
  <DocSecurity>0</DocSecurity>
  <Lines>63</Lines>
  <Paragraphs>17</Paragraphs>
  <ScaleCrop>false</ScaleCrop>
  <Company>Microsoft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2026-03-30T06:54:00Z</cp:lastPrinted>
  <dcterms:created xsi:type="dcterms:W3CDTF">2026-03-30T06:47:00Z</dcterms:created>
  <dcterms:modified xsi:type="dcterms:W3CDTF">2026-04-03T06:33:00Z</dcterms:modified>
</cp:coreProperties>
</file>